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1C8" w:rsidRPr="00151C42" w:rsidRDefault="00B14B72" w:rsidP="004E1DC5">
      <w:pPr>
        <w:pStyle w:val="NoSpacing"/>
        <w:numPr>
          <w:ilvl w:val="0"/>
          <w:numId w:val="2"/>
        </w:numPr>
        <w:rPr>
          <w:rFonts w:ascii="Times New Roman" w:hAnsi="Times New Roman" w:cs="Times New Roman"/>
          <w:sz w:val="24"/>
          <w:szCs w:val="24"/>
        </w:rPr>
      </w:pPr>
      <w:r w:rsidRPr="00B14B72">
        <w:rPr>
          <w:rFonts w:ascii="Times New Roman" w:hAnsi="Times New Roman" w:cs="Times New Roman"/>
          <w:sz w:val="24"/>
        </w:rPr>
        <w:t>Can the Borough Council President sign a collective bargaining agreement (“CBA”) without a Council vote or authorization?  Can a signed CBA be undone by the new Council in January</w:t>
      </w:r>
      <w:r>
        <w:rPr>
          <w:rFonts w:ascii="Times New Roman" w:hAnsi="Times New Roman" w:cs="Times New Roman"/>
          <w:sz w:val="24"/>
        </w:rPr>
        <w:t xml:space="preserve"> once seated</w:t>
      </w:r>
      <w:r w:rsidRPr="00B14B72">
        <w:rPr>
          <w:rFonts w:ascii="Times New Roman" w:hAnsi="Times New Roman" w:cs="Times New Roman"/>
          <w:sz w:val="24"/>
        </w:rPr>
        <w:t xml:space="preserve">? </w:t>
      </w:r>
    </w:p>
    <w:p w:rsidR="00151C42" w:rsidRDefault="00151C42" w:rsidP="00151C42">
      <w:pPr>
        <w:pStyle w:val="NoSpacing"/>
        <w:rPr>
          <w:rFonts w:ascii="Times New Roman" w:hAnsi="Times New Roman" w:cs="Times New Roman"/>
          <w:sz w:val="24"/>
        </w:rPr>
      </w:pPr>
    </w:p>
    <w:p w:rsidR="00135451" w:rsidRDefault="00622F61" w:rsidP="00BE30E8">
      <w:pPr>
        <w:pStyle w:val="NoSpacing"/>
        <w:ind w:firstLine="360"/>
        <w:rPr>
          <w:rFonts w:ascii="Times New Roman" w:hAnsi="Times New Roman" w:cs="Times New Roman"/>
          <w:sz w:val="24"/>
          <w:szCs w:val="24"/>
        </w:rPr>
      </w:pPr>
      <w:r>
        <w:rPr>
          <w:rFonts w:ascii="Times New Roman" w:hAnsi="Times New Roman" w:cs="Times New Roman"/>
          <w:sz w:val="24"/>
          <w:szCs w:val="24"/>
        </w:rPr>
        <w:t>The Borough Council must ratify the CBA.</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While the Council President can be the one to sign the actual document, he alone does not have the authority to enter </w:t>
      </w:r>
      <w:r w:rsidR="00EA48FF">
        <w:rPr>
          <w:rFonts w:ascii="Times New Roman" w:hAnsi="Times New Roman" w:cs="Times New Roman"/>
          <w:sz w:val="24"/>
          <w:szCs w:val="24"/>
        </w:rPr>
        <w:t>into CBAs</w:t>
      </w:r>
      <w:r>
        <w:rPr>
          <w:rFonts w:ascii="Times New Roman" w:hAnsi="Times New Roman" w:cs="Times New Roman"/>
          <w:sz w:val="24"/>
          <w:szCs w:val="24"/>
        </w:rPr>
        <w:t xml:space="preserve"> on behalf of the </w:t>
      </w:r>
      <w:r w:rsidR="00EA48FF">
        <w:rPr>
          <w:rFonts w:ascii="Times New Roman" w:hAnsi="Times New Roman" w:cs="Times New Roman"/>
          <w:sz w:val="24"/>
          <w:szCs w:val="24"/>
        </w:rPr>
        <w:t>Borough</w:t>
      </w:r>
      <w:r>
        <w:rPr>
          <w:rFonts w:ascii="Times New Roman" w:hAnsi="Times New Roman" w:cs="Times New Roman"/>
          <w:sz w:val="24"/>
          <w:szCs w:val="24"/>
        </w:rPr>
        <w:t xml:space="preserve">.  </w:t>
      </w:r>
    </w:p>
    <w:p w:rsidR="00EA48FF" w:rsidRDefault="00EA48FF" w:rsidP="00EA48FF">
      <w:pPr>
        <w:pStyle w:val="NoSpacing"/>
        <w:ind w:firstLine="360"/>
        <w:rPr>
          <w:rFonts w:ascii="Times New Roman" w:hAnsi="Times New Roman" w:cs="Times New Roman"/>
          <w:sz w:val="24"/>
          <w:szCs w:val="24"/>
        </w:rPr>
      </w:pPr>
      <w:r>
        <w:rPr>
          <w:rFonts w:ascii="Times New Roman" w:hAnsi="Times New Roman" w:cs="Times New Roman"/>
          <w:sz w:val="24"/>
          <w:szCs w:val="24"/>
        </w:rPr>
        <w:t>There</w:t>
      </w:r>
      <w:r w:rsidR="000B05E3">
        <w:rPr>
          <w:rFonts w:ascii="Times New Roman" w:hAnsi="Times New Roman" w:cs="Times New Roman"/>
          <w:sz w:val="24"/>
          <w:szCs w:val="24"/>
        </w:rPr>
        <w:t xml:space="preserve"> is</w:t>
      </w:r>
      <w:r>
        <w:rPr>
          <w:rFonts w:ascii="Times New Roman" w:hAnsi="Times New Roman" w:cs="Times New Roman"/>
          <w:sz w:val="24"/>
          <w:szCs w:val="24"/>
        </w:rPr>
        <w:t xml:space="preserve"> </w:t>
      </w:r>
      <w:r w:rsidR="00622F61">
        <w:rPr>
          <w:rFonts w:ascii="Times New Roman" w:hAnsi="Times New Roman" w:cs="Times New Roman"/>
          <w:sz w:val="24"/>
          <w:szCs w:val="24"/>
        </w:rPr>
        <w:t xml:space="preserve">Pennsylvania </w:t>
      </w:r>
      <w:r>
        <w:rPr>
          <w:rFonts w:ascii="Times New Roman" w:hAnsi="Times New Roman" w:cs="Times New Roman"/>
          <w:sz w:val="24"/>
          <w:szCs w:val="24"/>
        </w:rPr>
        <w:t xml:space="preserve">case law </w:t>
      </w:r>
      <w:r w:rsidR="00894A09">
        <w:rPr>
          <w:rFonts w:ascii="Times New Roman" w:hAnsi="Times New Roman" w:cs="Times New Roman"/>
          <w:sz w:val="24"/>
          <w:szCs w:val="24"/>
        </w:rPr>
        <w:t>prohibiting g</w:t>
      </w:r>
      <w:r w:rsidR="0035689B">
        <w:rPr>
          <w:rFonts w:ascii="Times New Roman" w:hAnsi="Times New Roman" w:cs="Times New Roman"/>
          <w:sz w:val="24"/>
          <w:szCs w:val="24"/>
        </w:rPr>
        <w:t xml:space="preserve">overning bodies </w:t>
      </w:r>
      <w:r w:rsidR="00894A09">
        <w:rPr>
          <w:rFonts w:ascii="Times New Roman" w:hAnsi="Times New Roman" w:cs="Times New Roman"/>
          <w:sz w:val="24"/>
          <w:szCs w:val="24"/>
        </w:rPr>
        <w:t>from binding their</w:t>
      </w:r>
      <w:r w:rsidR="0035689B">
        <w:rPr>
          <w:rFonts w:ascii="Times New Roman" w:hAnsi="Times New Roman" w:cs="Times New Roman"/>
          <w:sz w:val="24"/>
          <w:szCs w:val="24"/>
        </w:rPr>
        <w:t xml:space="preserve"> successors with respect to agreements involving governmental functions.</w:t>
      </w:r>
      <w:r w:rsidR="0035689B">
        <w:rPr>
          <w:rStyle w:val="FootnoteReference"/>
          <w:rFonts w:ascii="Times New Roman" w:hAnsi="Times New Roman" w:cs="Times New Roman"/>
          <w:sz w:val="24"/>
          <w:szCs w:val="24"/>
        </w:rPr>
        <w:footnoteReference w:id="2"/>
      </w:r>
      <w:r w:rsidR="0062488D">
        <w:rPr>
          <w:rFonts w:ascii="Times New Roman" w:hAnsi="Times New Roman" w:cs="Times New Roman"/>
          <w:sz w:val="24"/>
          <w:szCs w:val="24"/>
        </w:rPr>
        <w:t xml:space="preserve">  </w:t>
      </w:r>
      <w:r w:rsidR="000F3094">
        <w:rPr>
          <w:rFonts w:ascii="Times New Roman" w:hAnsi="Times New Roman" w:cs="Times New Roman"/>
          <w:sz w:val="24"/>
          <w:szCs w:val="24"/>
        </w:rPr>
        <w:t>One specific case from the Commonwealth Court</w:t>
      </w:r>
      <w:r w:rsidR="005D5071" w:rsidRPr="005D5071">
        <w:rPr>
          <w:rFonts w:ascii="Times New Roman" w:hAnsi="Times New Roman" w:cs="Times New Roman"/>
          <w:sz w:val="24"/>
          <w:szCs w:val="24"/>
        </w:rPr>
        <w:t xml:space="preserve"> </w:t>
      </w:r>
      <w:r w:rsidR="005D5071">
        <w:rPr>
          <w:rFonts w:ascii="Times New Roman" w:hAnsi="Times New Roman" w:cs="Times New Roman"/>
          <w:sz w:val="24"/>
          <w:szCs w:val="24"/>
        </w:rPr>
        <w:t>involved a Chief of Police</w:t>
      </w:r>
      <w:r w:rsidR="000F3094">
        <w:rPr>
          <w:rFonts w:ascii="Times New Roman" w:hAnsi="Times New Roman" w:cs="Times New Roman"/>
          <w:sz w:val="24"/>
          <w:szCs w:val="24"/>
        </w:rPr>
        <w:t xml:space="preserve"> </w:t>
      </w:r>
      <w:r w:rsidR="005D5071">
        <w:rPr>
          <w:rFonts w:ascii="Times New Roman" w:hAnsi="Times New Roman" w:cs="Times New Roman"/>
          <w:sz w:val="24"/>
          <w:szCs w:val="24"/>
        </w:rPr>
        <w:t>being hired the December after an</w:t>
      </w:r>
      <w:r w:rsidR="0053716E">
        <w:rPr>
          <w:rFonts w:ascii="Times New Roman" w:hAnsi="Times New Roman" w:cs="Times New Roman"/>
          <w:sz w:val="24"/>
          <w:szCs w:val="24"/>
        </w:rPr>
        <w:t xml:space="preserve"> election.</w:t>
      </w:r>
      <w:r w:rsidR="0053716E">
        <w:rPr>
          <w:rStyle w:val="FootnoteReference"/>
          <w:rFonts w:ascii="Times New Roman" w:hAnsi="Times New Roman" w:cs="Times New Roman"/>
          <w:sz w:val="24"/>
          <w:szCs w:val="24"/>
        </w:rPr>
        <w:footnoteReference w:id="3"/>
      </w:r>
      <w:r w:rsidR="0053716E">
        <w:rPr>
          <w:rFonts w:ascii="Times New Roman" w:hAnsi="Times New Roman" w:cs="Times New Roman"/>
          <w:sz w:val="24"/>
          <w:szCs w:val="24"/>
        </w:rPr>
        <w:t xml:space="preserve">  The Court held that, absent a showing of urgency</w:t>
      </w:r>
      <w:r w:rsidR="00894A09">
        <w:rPr>
          <w:rFonts w:ascii="Times New Roman" w:hAnsi="Times New Roman" w:cs="Times New Roman"/>
          <w:sz w:val="24"/>
          <w:szCs w:val="24"/>
        </w:rPr>
        <w:t>,</w:t>
      </w:r>
      <w:r w:rsidR="0053716E">
        <w:rPr>
          <w:rFonts w:ascii="Times New Roman" w:hAnsi="Times New Roman" w:cs="Times New Roman"/>
          <w:sz w:val="24"/>
          <w:szCs w:val="24"/>
        </w:rPr>
        <w:t xml:space="preserve"> </w:t>
      </w:r>
      <w:r w:rsidR="00894A09">
        <w:rPr>
          <w:rFonts w:ascii="Times New Roman" w:hAnsi="Times New Roman" w:cs="Times New Roman"/>
          <w:sz w:val="24"/>
          <w:szCs w:val="24"/>
        </w:rPr>
        <w:t xml:space="preserve">necessity, </w:t>
      </w:r>
      <w:r w:rsidR="0053716E">
        <w:rPr>
          <w:rFonts w:ascii="Times New Roman" w:hAnsi="Times New Roman" w:cs="Times New Roman"/>
          <w:sz w:val="24"/>
          <w:szCs w:val="24"/>
        </w:rPr>
        <w:t xml:space="preserve">public interest and absence of bad faith or ulterior motive, the eleventh-hour hiring was unenforceable </w:t>
      </w:r>
      <w:r w:rsidR="000F3094">
        <w:rPr>
          <w:rFonts w:ascii="Times New Roman" w:hAnsi="Times New Roman" w:cs="Times New Roman"/>
          <w:sz w:val="24"/>
          <w:szCs w:val="24"/>
        </w:rPr>
        <w:t>because it was against public policy</w:t>
      </w:r>
      <w:r w:rsidR="000B05E3">
        <w:rPr>
          <w:rFonts w:ascii="Times New Roman" w:hAnsi="Times New Roman" w:cs="Times New Roman"/>
          <w:sz w:val="24"/>
          <w:szCs w:val="24"/>
        </w:rPr>
        <w:t>.  However, there is also case law to the contrary on this very issue.  Unfortunately it is very fact specific regarding such things as negotiations, exigent circumstances, etc..</w:t>
      </w:r>
    </w:p>
    <w:p w:rsidR="0035689B" w:rsidRDefault="00EA48FF" w:rsidP="00894A09">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Given the </w:t>
      </w:r>
      <w:r w:rsidR="00894A09">
        <w:rPr>
          <w:rFonts w:ascii="Times New Roman" w:hAnsi="Times New Roman" w:cs="Times New Roman"/>
          <w:sz w:val="24"/>
          <w:szCs w:val="24"/>
        </w:rPr>
        <w:t>belief</w:t>
      </w:r>
      <w:r>
        <w:rPr>
          <w:rFonts w:ascii="Times New Roman" w:hAnsi="Times New Roman" w:cs="Times New Roman"/>
          <w:sz w:val="24"/>
          <w:szCs w:val="24"/>
        </w:rPr>
        <w:t xml:space="preserve"> that the CBA has already been executed, without authorization from the Council, along with the case law suggesting </w:t>
      </w:r>
      <w:r w:rsidR="00894A09">
        <w:rPr>
          <w:rFonts w:ascii="Times New Roman" w:hAnsi="Times New Roman" w:cs="Times New Roman"/>
          <w:sz w:val="24"/>
          <w:szCs w:val="24"/>
        </w:rPr>
        <w:t xml:space="preserve">an inability to bind a successor board, the new Council in January may </w:t>
      </w:r>
      <w:r w:rsidR="000B05E3">
        <w:rPr>
          <w:rFonts w:ascii="Times New Roman" w:hAnsi="Times New Roman" w:cs="Times New Roman"/>
          <w:sz w:val="24"/>
          <w:szCs w:val="24"/>
        </w:rPr>
        <w:t xml:space="preserve">have argument that termination is </w:t>
      </w:r>
      <w:r w:rsidR="000B05E3" w:rsidRPr="000B05E3">
        <w:rPr>
          <w:rFonts w:ascii="Times New Roman" w:hAnsi="Times New Roman" w:cs="Times New Roman"/>
          <w:i/>
          <w:sz w:val="24"/>
          <w:szCs w:val="24"/>
        </w:rPr>
        <w:t>possible</w:t>
      </w:r>
      <w:r w:rsidR="000B05E3">
        <w:rPr>
          <w:rFonts w:ascii="Times New Roman" w:hAnsi="Times New Roman" w:cs="Times New Roman"/>
          <w:sz w:val="24"/>
          <w:szCs w:val="24"/>
        </w:rPr>
        <w:t xml:space="preserve"> as to</w:t>
      </w:r>
      <w:r w:rsidR="00894A09">
        <w:rPr>
          <w:rFonts w:ascii="Times New Roman" w:hAnsi="Times New Roman" w:cs="Times New Roman"/>
          <w:sz w:val="24"/>
          <w:szCs w:val="24"/>
        </w:rPr>
        <w:t xml:space="preserve"> the CBA signed by the prior Council</w:t>
      </w:r>
      <w:r w:rsidR="000B05E3">
        <w:rPr>
          <w:rFonts w:ascii="Times New Roman" w:hAnsi="Times New Roman" w:cs="Times New Roman"/>
          <w:sz w:val="24"/>
          <w:szCs w:val="24"/>
        </w:rPr>
        <w:t>,</w:t>
      </w:r>
      <w:r w:rsidR="006F5331">
        <w:rPr>
          <w:rStyle w:val="FootnoteReference"/>
          <w:rFonts w:ascii="Times New Roman" w:hAnsi="Times New Roman" w:cs="Times New Roman"/>
          <w:sz w:val="24"/>
          <w:szCs w:val="24"/>
        </w:rPr>
        <w:footnoteReference w:id="4"/>
      </w:r>
      <w:r w:rsidR="000B05E3">
        <w:rPr>
          <w:rFonts w:ascii="Times New Roman" w:hAnsi="Times New Roman" w:cs="Times New Roman"/>
          <w:sz w:val="24"/>
          <w:szCs w:val="24"/>
        </w:rPr>
        <w:t xml:space="preserve"> re-opening the door to negotiations.</w:t>
      </w:r>
      <w:bookmarkStart w:id="0" w:name="_GoBack"/>
      <w:bookmarkEnd w:id="0"/>
      <w:r w:rsidR="0035689B">
        <w:rPr>
          <w:rFonts w:ascii="Times New Roman" w:hAnsi="Times New Roman" w:cs="Times New Roman"/>
          <w:sz w:val="24"/>
          <w:szCs w:val="24"/>
        </w:rPr>
        <w:t xml:space="preserve"> </w:t>
      </w:r>
    </w:p>
    <w:p w:rsidR="00C43F9B" w:rsidRDefault="00C43F9B" w:rsidP="00BE30E8">
      <w:pPr>
        <w:pStyle w:val="NoSpacing"/>
        <w:ind w:firstLine="360"/>
        <w:rPr>
          <w:rFonts w:ascii="Times New Roman" w:hAnsi="Times New Roman" w:cs="Times New Roman"/>
          <w:sz w:val="24"/>
          <w:szCs w:val="24"/>
        </w:rPr>
      </w:pPr>
    </w:p>
    <w:p w:rsidR="00C43F9B" w:rsidRDefault="00C43F9B" w:rsidP="006A0C10">
      <w:pPr>
        <w:pStyle w:val="NoSpacing"/>
        <w:numPr>
          <w:ilvl w:val="0"/>
          <w:numId w:val="2"/>
        </w:numPr>
        <w:rPr>
          <w:rFonts w:ascii="Times New Roman" w:hAnsi="Times New Roman" w:cs="Times New Roman"/>
          <w:sz w:val="24"/>
          <w:szCs w:val="24"/>
        </w:rPr>
      </w:pPr>
      <w:r w:rsidRPr="00C43F9B">
        <w:rPr>
          <w:rFonts w:ascii="Times New Roman" w:hAnsi="Times New Roman" w:cs="Times New Roman"/>
          <w:sz w:val="24"/>
          <w:szCs w:val="24"/>
        </w:rPr>
        <w:t>A new council will be created in January, what can they do regarding the budget?</w:t>
      </w:r>
      <w:r>
        <w:rPr>
          <w:rFonts w:ascii="Times New Roman" w:hAnsi="Times New Roman" w:cs="Times New Roman"/>
          <w:sz w:val="24"/>
          <w:szCs w:val="24"/>
        </w:rPr>
        <w:t xml:space="preserve">  </w:t>
      </w:r>
      <w:r w:rsidRPr="00C43F9B">
        <w:rPr>
          <w:rFonts w:ascii="Times New Roman" w:hAnsi="Times New Roman" w:cs="Times New Roman"/>
          <w:sz w:val="24"/>
          <w:szCs w:val="24"/>
        </w:rPr>
        <w:t>Can they make changes to the budget of more than 15%?</w:t>
      </w:r>
    </w:p>
    <w:p w:rsidR="006A0C10" w:rsidRDefault="006A0C10" w:rsidP="006A0C10">
      <w:pPr>
        <w:pStyle w:val="NoSpacing"/>
        <w:rPr>
          <w:rFonts w:ascii="Times New Roman" w:hAnsi="Times New Roman" w:cs="Times New Roman"/>
          <w:sz w:val="24"/>
          <w:szCs w:val="24"/>
        </w:rPr>
      </w:pPr>
    </w:p>
    <w:p w:rsidR="00EA48FF" w:rsidRDefault="009B57A1" w:rsidP="009B57A1">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In January, </w:t>
      </w:r>
      <w:r w:rsidR="00EB7A32">
        <w:rPr>
          <w:rFonts w:ascii="Times New Roman" w:hAnsi="Times New Roman" w:cs="Times New Roman"/>
          <w:sz w:val="24"/>
          <w:szCs w:val="24"/>
        </w:rPr>
        <w:t xml:space="preserve">Council </w:t>
      </w:r>
      <w:r>
        <w:rPr>
          <w:rFonts w:ascii="Times New Roman" w:hAnsi="Times New Roman" w:cs="Times New Roman"/>
          <w:sz w:val="24"/>
          <w:szCs w:val="24"/>
        </w:rPr>
        <w:t xml:space="preserve">can </w:t>
      </w:r>
      <w:r w:rsidR="0053716E">
        <w:rPr>
          <w:rFonts w:ascii="Times New Roman" w:hAnsi="Times New Roman" w:cs="Times New Roman"/>
          <w:sz w:val="24"/>
          <w:szCs w:val="24"/>
        </w:rPr>
        <w:t xml:space="preserve"> reopen the budget, </w:t>
      </w:r>
      <w:r w:rsidR="00EB7A32">
        <w:rPr>
          <w:rFonts w:ascii="Times New Roman" w:hAnsi="Times New Roman" w:cs="Times New Roman"/>
          <w:sz w:val="24"/>
          <w:szCs w:val="24"/>
        </w:rPr>
        <w:t>amend it and levy any taxes to conform with the</w:t>
      </w:r>
      <w:r>
        <w:rPr>
          <w:rFonts w:ascii="Times New Roman" w:hAnsi="Times New Roman" w:cs="Times New Roman"/>
          <w:sz w:val="24"/>
          <w:szCs w:val="24"/>
        </w:rPr>
        <w:t>ir</w:t>
      </w:r>
      <w:r w:rsidR="00EB7A32">
        <w:rPr>
          <w:rFonts w:ascii="Times New Roman" w:hAnsi="Times New Roman" w:cs="Times New Roman"/>
          <w:sz w:val="24"/>
          <w:szCs w:val="24"/>
        </w:rPr>
        <w:t xml:space="preserve"> new budget.</w:t>
      </w:r>
      <w:r w:rsidR="00EB7A32">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There is no limit as to how much Council can change a line item; there is no 15% limit.</w:t>
      </w:r>
      <w:r w:rsidR="006C1F23">
        <w:rPr>
          <w:rStyle w:val="FootnoteReference"/>
          <w:rFonts w:ascii="Times New Roman" w:hAnsi="Times New Roman" w:cs="Times New Roman"/>
          <w:sz w:val="24"/>
          <w:szCs w:val="24"/>
        </w:rPr>
        <w:footnoteReference w:id="6"/>
      </w:r>
      <w:r w:rsidR="00EA48FF" w:rsidRPr="00EA48FF">
        <w:rPr>
          <w:rFonts w:ascii="Times New Roman" w:hAnsi="Times New Roman" w:cs="Times New Roman"/>
          <w:sz w:val="24"/>
          <w:szCs w:val="24"/>
        </w:rPr>
        <w:t xml:space="preserve"> </w:t>
      </w:r>
    </w:p>
    <w:p w:rsidR="00EA48FF" w:rsidRDefault="00EA48FF" w:rsidP="009B57A1">
      <w:pPr>
        <w:pStyle w:val="NoSpacing"/>
        <w:ind w:firstLine="360"/>
        <w:rPr>
          <w:rFonts w:ascii="Times New Roman" w:hAnsi="Times New Roman" w:cs="Times New Roman"/>
          <w:sz w:val="24"/>
          <w:szCs w:val="24"/>
        </w:rPr>
      </w:pPr>
    </w:p>
    <w:p w:rsidR="0035689B" w:rsidRPr="00B14B72" w:rsidRDefault="0035689B" w:rsidP="009B57A1">
      <w:pPr>
        <w:pStyle w:val="NoSpacing"/>
        <w:ind w:firstLine="360"/>
        <w:rPr>
          <w:rFonts w:ascii="Times New Roman" w:hAnsi="Times New Roman" w:cs="Times New Roman"/>
          <w:sz w:val="24"/>
          <w:szCs w:val="24"/>
        </w:rPr>
      </w:pPr>
    </w:p>
    <w:sectPr w:rsidR="0035689B" w:rsidRPr="00B14B7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DC5" w:rsidRDefault="004E1DC5" w:rsidP="004E1DC5">
      <w:pPr>
        <w:spacing w:after="0" w:line="240" w:lineRule="auto"/>
      </w:pPr>
      <w:r>
        <w:separator/>
      </w:r>
    </w:p>
  </w:endnote>
  <w:endnote w:type="continuationSeparator" w:id="0">
    <w:p w:rsidR="004E1DC5" w:rsidRDefault="004E1DC5" w:rsidP="004E1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C5" w:rsidRDefault="004E1D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C5" w:rsidRPr="004E1DC5" w:rsidRDefault="000B05E3">
    <w:pPr>
      <w:pStyle w:val="Footer"/>
    </w:pPr>
    <w:r w:rsidRPr="000B05E3">
      <w:rPr>
        <w:noProof/>
      </w:rPr>
      <w:t>{01027037;v1}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C5" w:rsidRDefault="004E1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DC5" w:rsidRDefault="004E1DC5" w:rsidP="004E1DC5">
      <w:pPr>
        <w:spacing w:after="0" w:line="240" w:lineRule="auto"/>
        <w:rPr>
          <w:noProof/>
        </w:rPr>
      </w:pPr>
      <w:r>
        <w:rPr>
          <w:noProof/>
        </w:rPr>
        <w:separator/>
      </w:r>
    </w:p>
  </w:footnote>
  <w:footnote w:type="continuationSeparator" w:id="0">
    <w:p w:rsidR="004E1DC5" w:rsidRDefault="004E1DC5" w:rsidP="004E1DC5">
      <w:pPr>
        <w:spacing w:after="0" w:line="240" w:lineRule="auto"/>
      </w:pPr>
      <w:r>
        <w:continuationSeparator/>
      </w:r>
    </w:p>
  </w:footnote>
  <w:footnote w:id="1">
    <w:p w:rsidR="00622F61" w:rsidRDefault="00622F61" w:rsidP="00622F61">
      <w:pPr>
        <w:pStyle w:val="FootnoteText"/>
      </w:pPr>
      <w:r>
        <w:rPr>
          <w:rStyle w:val="FootnoteReference"/>
        </w:rPr>
        <w:footnoteRef/>
      </w:r>
      <w:r>
        <w:t xml:space="preserve"> </w:t>
      </w:r>
      <w:r w:rsidRPr="00622F61">
        <w:rPr>
          <w:u w:val="single"/>
        </w:rPr>
        <w:t>McAdoo Borough v. Com., Pennsylvania Lab. Rel. Bd</w:t>
      </w:r>
      <w:r>
        <w:t>., 485 A.2d 761, 766 (Pa. 1984) (A collective bargaining agreement was properly ratified and binding upon the Borough after it was voted on by Council)</w:t>
      </w:r>
    </w:p>
  </w:footnote>
  <w:footnote w:id="2">
    <w:p w:rsidR="0035689B" w:rsidRDefault="0035689B">
      <w:pPr>
        <w:pStyle w:val="FootnoteText"/>
      </w:pPr>
      <w:r>
        <w:rPr>
          <w:rStyle w:val="FootnoteReference"/>
        </w:rPr>
        <w:footnoteRef/>
      </w:r>
      <w:r>
        <w:t xml:space="preserve"> See </w:t>
      </w:r>
      <w:r w:rsidRPr="00A335DD">
        <w:rPr>
          <w:u w:val="single"/>
        </w:rPr>
        <w:t>Borough of Pitcairn v. Westwood</w:t>
      </w:r>
      <w:r w:rsidRPr="0035689B">
        <w:t>, 848 A.2d 158, 161–62 (Pa. Cmmw. 2004) See</w:t>
      </w:r>
      <w:r>
        <w:t xml:space="preserve"> also</w:t>
      </w:r>
      <w:r w:rsidRPr="0035689B">
        <w:t xml:space="preserve">, e.g., </w:t>
      </w:r>
      <w:r w:rsidRPr="00A335DD">
        <w:rPr>
          <w:u w:val="single"/>
        </w:rPr>
        <w:t>Fraternal Order of Police v. Hickey</w:t>
      </w:r>
      <w:r w:rsidRPr="0035689B">
        <w:t>, 49</w:t>
      </w:r>
      <w:r w:rsidR="00A335DD">
        <w:t xml:space="preserve">9 Pa. 194 (1982); </w:t>
      </w:r>
      <w:r w:rsidR="00A335DD" w:rsidRPr="00A335DD">
        <w:rPr>
          <w:u w:val="single"/>
        </w:rPr>
        <w:t>Scott v. Phila. Parking</w:t>
      </w:r>
      <w:r w:rsidR="00A335DD">
        <w:t xml:space="preserve">, 402 Pa. 151 </w:t>
      </w:r>
      <w:r w:rsidRPr="0035689B">
        <w:t xml:space="preserve">(1960); </w:t>
      </w:r>
      <w:r w:rsidRPr="00A335DD">
        <w:rPr>
          <w:u w:val="single"/>
        </w:rPr>
        <w:t>Mitchell v. Chester Hous. Auth.</w:t>
      </w:r>
      <w:r w:rsidRPr="0035689B">
        <w:t xml:space="preserve">, 389 Pa. 314 (1957); </w:t>
      </w:r>
      <w:r w:rsidRPr="00A335DD">
        <w:rPr>
          <w:u w:val="single"/>
        </w:rPr>
        <w:t>Born v. City of Pittsburgh</w:t>
      </w:r>
      <w:r w:rsidR="00A335DD">
        <w:t xml:space="preserve">, 266 Pa. 128 </w:t>
      </w:r>
      <w:r w:rsidRPr="0035689B">
        <w:t xml:space="preserve">(1920); </w:t>
      </w:r>
      <w:r w:rsidRPr="00A335DD">
        <w:rPr>
          <w:u w:val="single"/>
        </w:rPr>
        <w:t>Moore v. Luzerne County</w:t>
      </w:r>
      <w:r w:rsidRPr="0035689B">
        <w:t>, 2</w:t>
      </w:r>
      <w:r w:rsidR="00A335DD">
        <w:t xml:space="preserve">62 Pa. 216 </w:t>
      </w:r>
      <w:r w:rsidRPr="0035689B">
        <w:t xml:space="preserve">(1918); </w:t>
      </w:r>
      <w:r w:rsidRPr="00A335DD">
        <w:rPr>
          <w:u w:val="single"/>
        </w:rPr>
        <w:t>McCormick v. Hanover Township</w:t>
      </w:r>
      <w:r w:rsidR="00A335DD">
        <w:t xml:space="preserve">, 246 Pa. 169 </w:t>
      </w:r>
      <w:r w:rsidRPr="0035689B">
        <w:t xml:space="preserve">(1914); </w:t>
      </w:r>
      <w:r w:rsidRPr="00A335DD">
        <w:rPr>
          <w:u w:val="single"/>
        </w:rPr>
        <w:t>State Street Bank &amp; Trust Co. v. Commonwealth Treasury Dep't</w:t>
      </w:r>
      <w:r w:rsidR="00A335DD">
        <w:t>, 712 A.2d 811 (Pa.Cmwlth.1998)</w:t>
      </w:r>
    </w:p>
  </w:footnote>
  <w:footnote w:id="3">
    <w:p w:rsidR="0053716E" w:rsidRPr="001A6C9E" w:rsidRDefault="0053716E">
      <w:pPr>
        <w:pStyle w:val="FootnoteText"/>
      </w:pPr>
      <w:r>
        <w:rPr>
          <w:rStyle w:val="FootnoteReference"/>
        </w:rPr>
        <w:footnoteRef/>
      </w:r>
      <w:r>
        <w:t xml:space="preserve"> </w:t>
      </w:r>
      <w:r w:rsidR="001A6C9E">
        <w:rPr>
          <w:u w:val="single"/>
        </w:rPr>
        <w:t>Pitcairn</w:t>
      </w:r>
      <w:r w:rsidR="001A6C9E">
        <w:t xml:space="preserve"> at 161-162.</w:t>
      </w:r>
    </w:p>
  </w:footnote>
  <w:footnote w:id="4">
    <w:p w:rsidR="006F5331" w:rsidRDefault="006F5331" w:rsidP="006F5331">
      <w:pPr>
        <w:pStyle w:val="FootnoteText"/>
      </w:pPr>
      <w:r>
        <w:rPr>
          <w:rStyle w:val="FootnoteReference"/>
        </w:rPr>
        <w:footnoteRef/>
      </w:r>
      <w:r>
        <w:t xml:space="preserve"> See </w:t>
      </w:r>
      <w:r w:rsidRPr="006F5331">
        <w:rPr>
          <w:u w:val="single"/>
        </w:rPr>
        <w:t>Lobolito, Inc. v. N. Pocono Sch. Dist.</w:t>
      </w:r>
      <w:r w:rsidRPr="006F5331">
        <w:t>, 755 A.2d 1287 (Pa. 2000)(</w:t>
      </w:r>
      <w:r w:rsidRPr="006F5331">
        <w:rPr>
          <w:rFonts w:eastAsia="Times New Roman" w:cs="Times New Roman"/>
          <w:color w:val="000000"/>
        </w:rPr>
        <w:t xml:space="preserve"> </w:t>
      </w:r>
      <w:r>
        <w:rPr>
          <w:rFonts w:eastAsia="Times New Roman" w:cs="Times New Roman"/>
          <w:color w:val="000000"/>
        </w:rPr>
        <w:t>A</w:t>
      </w:r>
      <w:r w:rsidRPr="006F5331">
        <w:rPr>
          <w:rFonts w:eastAsia="Times New Roman" w:cs="Times New Roman"/>
          <w:color w:val="000000"/>
        </w:rPr>
        <w:t xml:space="preserve"> local government contract that exceeds the period of time when the officials making it are in office may be terminated by their successors, without cause, irrespective of the termination date or other procedures for termination set forth in the contract)</w:t>
      </w:r>
      <w:r>
        <w:t xml:space="preserve"> </w:t>
      </w:r>
    </w:p>
  </w:footnote>
  <w:footnote w:id="5">
    <w:p w:rsidR="00EB7A32" w:rsidRDefault="00EB7A32">
      <w:pPr>
        <w:pStyle w:val="FootnoteText"/>
      </w:pPr>
      <w:r>
        <w:rPr>
          <w:rStyle w:val="FootnoteReference"/>
        </w:rPr>
        <w:footnoteRef/>
      </w:r>
      <w:r>
        <w:t xml:space="preserve"> </w:t>
      </w:r>
      <w:r w:rsidRPr="00EB7A32">
        <w:t xml:space="preserve">8 Pa.C.S.A. § 1311 “During the month of January next following a municipal election, the council of a borough may amend the budget and the levy and tax rate to conform with its amended budget. A period of ten days' public inspection at the office of the borough secretary of the proposed amended budget, after notice by the borough secretary to that effect is published once in a newspaper of general circulation, must intervene between the proposed amended budget and its adoption. An amended budget must be adopted by council on or before the 15th day of February.” </w:t>
      </w:r>
    </w:p>
  </w:footnote>
  <w:footnote w:id="6">
    <w:p w:rsidR="006C1F23" w:rsidRDefault="006C1F23">
      <w:pPr>
        <w:pStyle w:val="FootnoteText"/>
      </w:pPr>
      <w:r>
        <w:rPr>
          <w:rStyle w:val="FootnoteReference"/>
        </w:rPr>
        <w:footnoteRef/>
      </w:r>
      <w:r>
        <w:t xml:space="preserve"> Council should be aware that there are limits to the millage for specific items, they are outlined in </w:t>
      </w:r>
      <w:r w:rsidRPr="006C1F23">
        <w:t>8 Pa.C.S.A. § 1302</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C5" w:rsidRDefault="004E1D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C5" w:rsidRDefault="004E1D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C5" w:rsidRDefault="004E1D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D4EF9"/>
    <w:multiLevelType w:val="hybridMultilevel"/>
    <w:tmpl w:val="DFF2FD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12C436A"/>
    <w:multiLevelType w:val="hybridMultilevel"/>
    <w:tmpl w:val="DDD25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DC5"/>
    <w:rsid w:val="000B05E3"/>
    <w:rsid w:val="000F3094"/>
    <w:rsid w:val="00135451"/>
    <w:rsid w:val="00151C42"/>
    <w:rsid w:val="001A6BCC"/>
    <w:rsid w:val="001A6C9E"/>
    <w:rsid w:val="001D01C8"/>
    <w:rsid w:val="0035689B"/>
    <w:rsid w:val="0047616B"/>
    <w:rsid w:val="004E1DC5"/>
    <w:rsid w:val="0053716E"/>
    <w:rsid w:val="005D5071"/>
    <w:rsid w:val="005F01AB"/>
    <w:rsid w:val="00622F61"/>
    <w:rsid w:val="0062488D"/>
    <w:rsid w:val="006A0C10"/>
    <w:rsid w:val="006C1F23"/>
    <w:rsid w:val="006C472D"/>
    <w:rsid w:val="006F5331"/>
    <w:rsid w:val="00894A09"/>
    <w:rsid w:val="009B57A1"/>
    <w:rsid w:val="00A335DD"/>
    <w:rsid w:val="00B14B72"/>
    <w:rsid w:val="00BE30E8"/>
    <w:rsid w:val="00C43F9B"/>
    <w:rsid w:val="00EA48FF"/>
    <w:rsid w:val="00EB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DC5"/>
    <w:pPr>
      <w:spacing w:after="0" w:line="240" w:lineRule="auto"/>
    </w:pPr>
  </w:style>
  <w:style w:type="paragraph" w:styleId="Header">
    <w:name w:val="header"/>
    <w:basedOn w:val="Normal"/>
    <w:link w:val="HeaderChar"/>
    <w:uiPriority w:val="99"/>
    <w:unhideWhenUsed/>
    <w:rsid w:val="004E1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C5"/>
  </w:style>
  <w:style w:type="paragraph" w:styleId="Footer">
    <w:name w:val="footer"/>
    <w:basedOn w:val="Normal"/>
    <w:link w:val="FooterChar"/>
    <w:uiPriority w:val="99"/>
    <w:unhideWhenUsed/>
    <w:rsid w:val="004E1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C5"/>
  </w:style>
  <w:style w:type="paragraph" w:styleId="FootnoteText">
    <w:name w:val="footnote text"/>
    <w:basedOn w:val="Normal"/>
    <w:link w:val="FootnoteTextChar"/>
    <w:uiPriority w:val="99"/>
    <w:semiHidden/>
    <w:unhideWhenUsed/>
    <w:rsid w:val="00622F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2F61"/>
    <w:rPr>
      <w:sz w:val="20"/>
      <w:szCs w:val="20"/>
    </w:rPr>
  </w:style>
  <w:style w:type="character" w:styleId="FootnoteReference">
    <w:name w:val="footnote reference"/>
    <w:basedOn w:val="DefaultParagraphFont"/>
    <w:uiPriority w:val="99"/>
    <w:semiHidden/>
    <w:unhideWhenUsed/>
    <w:rsid w:val="00622F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DC5"/>
    <w:pPr>
      <w:spacing w:after="0" w:line="240" w:lineRule="auto"/>
    </w:pPr>
  </w:style>
  <w:style w:type="paragraph" w:styleId="Header">
    <w:name w:val="header"/>
    <w:basedOn w:val="Normal"/>
    <w:link w:val="HeaderChar"/>
    <w:uiPriority w:val="99"/>
    <w:unhideWhenUsed/>
    <w:rsid w:val="004E1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C5"/>
  </w:style>
  <w:style w:type="paragraph" w:styleId="Footer">
    <w:name w:val="footer"/>
    <w:basedOn w:val="Normal"/>
    <w:link w:val="FooterChar"/>
    <w:uiPriority w:val="99"/>
    <w:unhideWhenUsed/>
    <w:rsid w:val="004E1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C5"/>
  </w:style>
  <w:style w:type="paragraph" w:styleId="FootnoteText">
    <w:name w:val="footnote text"/>
    <w:basedOn w:val="Normal"/>
    <w:link w:val="FootnoteTextChar"/>
    <w:uiPriority w:val="99"/>
    <w:semiHidden/>
    <w:unhideWhenUsed/>
    <w:rsid w:val="00622F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2F61"/>
    <w:rPr>
      <w:sz w:val="20"/>
      <w:szCs w:val="20"/>
    </w:rPr>
  </w:style>
  <w:style w:type="character" w:styleId="FootnoteReference">
    <w:name w:val="footnote reference"/>
    <w:basedOn w:val="DefaultParagraphFont"/>
    <w:uiPriority w:val="99"/>
    <w:semiHidden/>
    <w:unhideWhenUsed/>
    <w:rsid w:val="00622F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868776">
      <w:bodyDiv w:val="1"/>
      <w:marLeft w:val="0"/>
      <w:marRight w:val="0"/>
      <w:marTop w:val="0"/>
      <w:marBottom w:val="0"/>
      <w:divBdr>
        <w:top w:val="none" w:sz="0" w:space="0" w:color="auto"/>
        <w:left w:val="none" w:sz="0" w:space="0" w:color="auto"/>
        <w:bottom w:val="none" w:sz="0" w:space="0" w:color="auto"/>
        <w:right w:val="none" w:sz="0" w:space="0" w:color="auto"/>
      </w:divBdr>
      <w:divsChild>
        <w:div w:id="1722055374">
          <w:marLeft w:val="0"/>
          <w:marRight w:val="0"/>
          <w:marTop w:val="0"/>
          <w:marBottom w:val="0"/>
          <w:divBdr>
            <w:top w:val="none" w:sz="0" w:space="0" w:color="auto"/>
            <w:left w:val="none" w:sz="0" w:space="0" w:color="auto"/>
            <w:bottom w:val="none" w:sz="0" w:space="0" w:color="auto"/>
            <w:right w:val="none" w:sz="0" w:space="0" w:color="auto"/>
          </w:divBdr>
          <w:divsChild>
            <w:div w:id="909853273">
              <w:marLeft w:val="0"/>
              <w:marRight w:val="0"/>
              <w:marTop w:val="0"/>
              <w:marBottom w:val="0"/>
              <w:divBdr>
                <w:top w:val="none" w:sz="0" w:space="0" w:color="auto"/>
                <w:left w:val="none" w:sz="0" w:space="0" w:color="auto"/>
                <w:bottom w:val="none" w:sz="0" w:space="0" w:color="auto"/>
                <w:right w:val="none" w:sz="0" w:space="0" w:color="auto"/>
              </w:divBdr>
              <w:divsChild>
                <w:div w:id="6322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1406C-0D45-43A8-BFB8-C122A0E58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BF4C528D.dotm</Template>
  <TotalTime>0</TotalTime>
  <Pages>1</Pages>
  <Words>283</Words>
  <Characters>1416</Characters>
  <Application>Microsoft Office Word</Application>
  <DocSecurity>4</DocSecurity>
  <PresentationFormat/>
  <Lines>26</Lines>
  <Paragraphs>6</Paragraphs>
  <ScaleCrop>false</ScaleCrop>
  <HeadingPairs>
    <vt:vector size="2" baseType="variant">
      <vt:variant>
        <vt:lpstr>Title</vt:lpstr>
      </vt:variant>
      <vt:variant>
        <vt:i4>1</vt:i4>
      </vt:variant>
    </vt:vector>
  </HeadingPairs>
  <TitlesOfParts>
    <vt:vector size="1" baseType="lpstr">
      <vt:lpstr>Borough Council Budget (01026922).DOCX</vt:lpstr>
    </vt:vector>
  </TitlesOfParts>
  <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Eddystone (01027037).DOCX</dc:title>
  <dc:subject>01027037;v1</dc:subject>
  <dc:creator>Valentina Nicolo</dc:creator>
  <cp:keywords/>
  <dc:description/>
  <cp:lastModifiedBy>Michael Barbiero</cp:lastModifiedBy>
  <cp:revision>2</cp:revision>
  <dcterms:created xsi:type="dcterms:W3CDTF">2019-12-09T21:37:00Z</dcterms:created>
  <dcterms:modified xsi:type="dcterms:W3CDTF">2019-12-09T21:37:00Z</dcterms:modified>
</cp:coreProperties>
</file>